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2796F" w14:textId="0E22479F" w:rsidR="00625D70" w:rsidRPr="007D3E81" w:rsidRDefault="00625D70" w:rsidP="00625D7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EF51E6">
        <w:rPr>
          <w:rFonts w:cs="Arial"/>
          <w:b/>
          <w:bCs/>
          <w:sz w:val="24"/>
          <w:szCs w:val="24"/>
        </w:rPr>
        <w:t>5</w:t>
      </w:r>
      <w:r>
        <w:rPr>
          <w:rFonts w:cs="Arial"/>
          <w:b/>
          <w:bCs/>
          <w:sz w:val="24"/>
          <w:szCs w:val="24"/>
        </w:rPr>
        <w:t>e</w:t>
      </w:r>
      <w:r w:rsidRPr="007D3E81">
        <w:rPr>
          <w:rFonts w:cs="Arial"/>
          <w:b/>
          <w:sz w:val="24"/>
          <w:szCs w:val="24"/>
        </w:rPr>
        <w:tab/>
      </w:r>
      <w:r w:rsidR="00370270">
        <w:rPr>
          <w:b/>
          <w:i/>
          <w:noProof/>
          <w:sz w:val="28"/>
        </w:rPr>
        <w:t>R3-2</w:t>
      </w:r>
      <w:r w:rsidR="00D91632">
        <w:rPr>
          <w:b/>
          <w:i/>
          <w:noProof/>
          <w:sz w:val="28"/>
        </w:rPr>
        <w:t>2</w:t>
      </w:r>
      <w:r w:rsidR="00C32C18">
        <w:rPr>
          <w:b/>
          <w:i/>
          <w:noProof/>
          <w:sz w:val="28"/>
        </w:rPr>
        <w:t>1997</w:t>
      </w:r>
    </w:p>
    <w:p w14:paraId="6989537D" w14:textId="13CE3CA5" w:rsidR="00625D70" w:rsidRDefault="00625D70" w:rsidP="00625D70">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CC344B">
        <w:rPr>
          <w:rFonts w:cs="Arial"/>
          <w:b/>
          <w:bCs/>
          <w:sz w:val="24"/>
          <w:szCs w:val="24"/>
        </w:rPr>
        <w:t>21 February</w:t>
      </w:r>
      <w:r w:rsidR="00D91632">
        <w:rPr>
          <w:rFonts w:cs="Arial"/>
          <w:b/>
          <w:bCs/>
          <w:sz w:val="24"/>
          <w:szCs w:val="24"/>
        </w:rPr>
        <w:t xml:space="preserve"> </w:t>
      </w:r>
      <w:r>
        <w:rPr>
          <w:rFonts w:cs="Arial"/>
          <w:b/>
          <w:bCs/>
          <w:sz w:val="24"/>
          <w:szCs w:val="24"/>
        </w:rPr>
        <w:t>-</w:t>
      </w:r>
      <w:r w:rsidR="00D91632">
        <w:rPr>
          <w:rFonts w:cs="Arial"/>
          <w:b/>
          <w:bCs/>
          <w:sz w:val="24"/>
          <w:szCs w:val="24"/>
        </w:rPr>
        <w:t xml:space="preserve"> </w:t>
      </w:r>
      <w:r w:rsidR="00CC344B">
        <w:rPr>
          <w:rFonts w:cs="Arial"/>
          <w:b/>
          <w:bCs/>
          <w:sz w:val="24"/>
          <w:szCs w:val="24"/>
        </w:rPr>
        <w:t>3</w:t>
      </w:r>
      <w:r>
        <w:rPr>
          <w:rFonts w:cs="Arial"/>
          <w:b/>
          <w:bCs/>
          <w:sz w:val="24"/>
          <w:szCs w:val="24"/>
        </w:rPr>
        <w:t xml:space="preserve"> </w:t>
      </w:r>
      <w:r w:rsidR="00CC344B">
        <w:rPr>
          <w:rFonts w:cs="Arial"/>
          <w:b/>
          <w:bCs/>
          <w:sz w:val="24"/>
          <w:szCs w:val="24"/>
        </w:rPr>
        <w:t>March</w:t>
      </w:r>
      <w:r w:rsidRPr="0081673E">
        <w:rPr>
          <w:rFonts w:cs="Arial"/>
          <w:b/>
          <w:bCs/>
          <w:sz w:val="24"/>
          <w:szCs w:val="24"/>
        </w:rPr>
        <w:t xml:space="preserve"> 202</w:t>
      </w:r>
      <w:r w:rsidR="00D91632">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1C40DD48"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C32C18">
        <w:rPr>
          <w:rFonts w:ascii="Arial" w:hAnsi="Arial" w:cs="Arial"/>
          <w:b/>
          <w:bCs/>
          <w:sz w:val="24"/>
          <w:lang w:val="en-US"/>
        </w:rPr>
        <w:t>24.4</w:t>
      </w:r>
      <w:proofErr w:type="gramEnd"/>
    </w:p>
    <w:p w14:paraId="61F6732C" w14:textId="6453D669"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14591DAB"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FC7FA3">
        <w:rPr>
          <w:rFonts w:ascii="Arial" w:hAnsi="Arial" w:cs="Arial"/>
          <w:b/>
          <w:bCs/>
          <w:sz w:val="24"/>
          <w:lang w:val="en-US"/>
        </w:rPr>
        <w:t xml:space="preserve">Discussion on </w:t>
      </w:r>
      <w:r w:rsidR="00FC7FA3" w:rsidRPr="00FC7FA3">
        <w:rPr>
          <w:rFonts w:ascii="Arial" w:hAnsi="Arial" w:cs="Arial"/>
          <w:b/>
          <w:bCs/>
          <w:sz w:val="24"/>
          <w:lang w:val="en-US"/>
        </w:rPr>
        <w:t xml:space="preserve">RAN3 impacts for </w:t>
      </w:r>
      <w:r w:rsidR="00FC7FA3">
        <w:rPr>
          <w:rFonts w:ascii="Arial" w:hAnsi="Arial" w:cs="Arial"/>
          <w:b/>
          <w:bCs/>
          <w:sz w:val="24"/>
          <w:lang w:val="en-US"/>
        </w:rPr>
        <w:t xml:space="preserve">UL </w:t>
      </w:r>
      <w:r w:rsidR="00FC7FA3" w:rsidRPr="00FC7FA3">
        <w:rPr>
          <w:rFonts w:ascii="Arial" w:hAnsi="Arial" w:cs="Arial"/>
          <w:b/>
          <w:bCs/>
          <w:sz w:val="24"/>
          <w:lang w:val="en-US"/>
        </w:rPr>
        <w:t>non-SDT handling</w:t>
      </w:r>
    </w:p>
    <w:p w14:paraId="0340B097" w14:textId="1E31B830"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FC7FA3">
        <w:rPr>
          <w:rFonts w:ascii="Arial" w:hAnsi="Arial" w:cs="Arial"/>
          <w:b/>
          <w:bCs/>
          <w:sz w:val="24"/>
          <w:lang w:val="en-US"/>
        </w:rPr>
        <w:t>Discussion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6F065B9B" w14:textId="40390F8E" w:rsidR="006F6BC9" w:rsidRDefault="006F6BC9" w:rsidP="00533221">
      <w:pPr>
        <w:pStyle w:val="Proposal"/>
        <w:numPr>
          <w:ilvl w:val="0"/>
          <w:numId w:val="0"/>
        </w:numPr>
        <w:jc w:val="left"/>
        <w:rPr>
          <w:rFonts w:eastAsiaTheme="minorEastAsia"/>
          <w:b w:val="0"/>
        </w:rPr>
      </w:pPr>
      <w:r>
        <w:rPr>
          <w:rFonts w:eastAsiaTheme="minorEastAsia"/>
          <w:b w:val="0"/>
        </w:rPr>
        <w:t>In th</w:t>
      </w:r>
      <w:r w:rsidR="00533221">
        <w:rPr>
          <w:rFonts w:eastAsiaTheme="minorEastAsia"/>
          <w:b w:val="0"/>
        </w:rPr>
        <w:t>e incoming LS [1], RAN2 ask RAN3 the following questions regarding CCCH based solution for non-SDT handling:</w:t>
      </w:r>
    </w:p>
    <w:p w14:paraId="7C664298" w14:textId="77777777" w:rsidR="00533221" w:rsidRDefault="00533221" w:rsidP="00533221">
      <w:pPr>
        <w:widowControl w:val="0"/>
        <w:numPr>
          <w:ilvl w:val="0"/>
          <w:numId w:val="28"/>
        </w:numPr>
        <w:overflowPunct/>
        <w:autoSpaceDE/>
        <w:autoSpaceDN/>
        <w:adjustRightInd/>
        <w:spacing w:after="120"/>
        <w:jc w:val="both"/>
        <w:textAlignment w:val="auto"/>
        <w:rPr>
          <w:rFonts w:ascii="Arial" w:hAnsi="Arial" w:cs="Arial"/>
          <w:lang w:val="en-US" w:eastAsia="zh-CN"/>
        </w:rPr>
      </w:pPr>
      <w:r>
        <w:rPr>
          <w:rFonts w:ascii="Arial" w:hAnsi="Arial" w:cs="Arial"/>
          <w:b/>
          <w:bCs/>
        </w:rPr>
        <w:t>Q1:</w:t>
      </w:r>
      <w:r>
        <w:rPr>
          <w:rFonts w:ascii="Arial" w:hAnsi="Arial" w:cs="Arial"/>
        </w:rPr>
        <w:t xml:space="preserve"> Which node (old anchor gNB or serving gNB) will process the second </w:t>
      </w:r>
      <w:proofErr w:type="spellStart"/>
      <w:r>
        <w:rPr>
          <w:rFonts w:ascii="Arial" w:hAnsi="Arial" w:cs="Arial"/>
          <w:i/>
          <w:iCs/>
        </w:rPr>
        <w:t>RRCResumeRequest</w:t>
      </w:r>
      <w:proofErr w:type="spellEnd"/>
      <w:r>
        <w:rPr>
          <w:rFonts w:ascii="Arial" w:hAnsi="Arial" w:cs="Arial"/>
        </w:rPr>
        <w:t xml:space="preserve"> message with I-RNTI associated to the old anchor gNB and will perform </w:t>
      </w:r>
      <w:proofErr w:type="spellStart"/>
      <w:r>
        <w:rPr>
          <w:rFonts w:ascii="Arial" w:hAnsi="Arial" w:cs="Arial"/>
          <w:i/>
          <w:iCs/>
        </w:rPr>
        <w:t>ResumeMAC</w:t>
      </w:r>
      <w:proofErr w:type="spellEnd"/>
      <w:r>
        <w:rPr>
          <w:rFonts w:ascii="Arial" w:hAnsi="Arial" w:cs="Arial"/>
          <w:i/>
          <w:iCs/>
        </w:rPr>
        <w:t>-I</w:t>
      </w:r>
      <w:r>
        <w:rPr>
          <w:rFonts w:ascii="Arial" w:hAnsi="Arial" w:cs="Arial"/>
        </w:rPr>
        <w:t xml:space="preserve"> verification and key derivation?</w:t>
      </w:r>
    </w:p>
    <w:p w14:paraId="7A15C8E9" w14:textId="77777777" w:rsidR="00533221" w:rsidRDefault="00533221" w:rsidP="00533221">
      <w:pPr>
        <w:widowControl w:val="0"/>
        <w:numPr>
          <w:ilvl w:val="0"/>
          <w:numId w:val="28"/>
        </w:numPr>
        <w:overflowPunct/>
        <w:autoSpaceDE/>
        <w:autoSpaceDN/>
        <w:adjustRightInd/>
        <w:spacing w:after="120"/>
        <w:jc w:val="both"/>
        <w:textAlignment w:val="auto"/>
        <w:rPr>
          <w:rFonts w:ascii="Arial" w:eastAsia="Arial" w:hAnsi="Arial" w:cs="Arial"/>
        </w:rPr>
      </w:pPr>
      <w:r>
        <w:rPr>
          <w:rFonts w:ascii="Arial" w:hAnsi="Arial" w:cs="Arial"/>
          <w:b/>
          <w:bCs/>
        </w:rPr>
        <w:t>Q2:</w:t>
      </w:r>
      <w:r>
        <w:t xml:space="preserve"> </w:t>
      </w:r>
      <w:r>
        <w:rPr>
          <w:rFonts w:ascii="Arial" w:hAnsi="Arial" w:cs="Arial"/>
        </w:rPr>
        <w:t xml:space="preserve">From RAN3 point of view, does the old anchor gNB and/or the serving gNB need to distinguish the second </w:t>
      </w:r>
      <w:proofErr w:type="spellStart"/>
      <w:r>
        <w:rPr>
          <w:rFonts w:ascii="Arial" w:hAnsi="Arial" w:cs="Arial"/>
          <w:i/>
          <w:iCs/>
        </w:rPr>
        <w:t>RRCResumeRequest</w:t>
      </w:r>
      <w:proofErr w:type="spellEnd"/>
      <w:r>
        <w:rPr>
          <w:rFonts w:ascii="Arial" w:hAnsi="Arial" w:cs="Arial"/>
        </w:rPr>
        <w:t xml:space="preserve"> message via any explicit indication sent from UE?</w:t>
      </w:r>
      <w:r>
        <w:rPr>
          <w:rFonts w:ascii="Arial" w:eastAsia="Arial" w:hAnsi="Arial" w:cs="Arial"/>
        </w:rPr>
        <w:t xml:space="preserve"> </w:t>
      </w:r>
    </w:p>
    <w:p w14:paraId="1590014B" w14:textId="702F99F0" w:rsidR="00533221" w:rsidRPr="00533221" w:rsidRDefault="00533221" w:rsidP="006F6BC9">
      <w:pPr>
        <w:pStyle w:val="Proposal"/>
        <w:numPr>
          <w:ilvl w:val="0"/>
          <w:numId w:val="0"/>
        </w:numPr>
        <w:rPr>
          <w:rFonts w:eastAsiaTheme="minorEastAsia"/>
          <w:b w:val="0"/>
        </w:rPr>
      </w:pPr>
      <w:r>
        <w:rPr>
          <w:rFonts w:eastAsiaTheme="minorEastAsia"/>
          <w:b w:val="0"/>
        </w:rPr>
        <w:t>This contribution provides analysis and potential answers to the LS.</w:t>
      </w:r>
    </w:p>
    <w:p w14:paraId="7D3FE11E" w14:textId="4C414A8F" w:rsidR="00D57AC9" w:rsidRDefault="002832A0"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sidR="00D57AC9" w:rsidRPr="002E76D7">
        <w:rPr>
          <w:rFonts w:eastAsia="宋体" w:cs="Arial"/>
          <w:b/>
          <w:sz w:val="32"/>
          <w:szCs w:val="32"/>
          <w:lang w:val="en-US" w:eastAsia="zh-CN"/>
        </w:rPr>
        <w:tab/>
      </w:r>
      <w:r w:rsidR="00533221">
        <w:rPr>
          <w:rFonts w:eastAsia="宋体" w:cs="Arial"/>
          <w:b/>
          <w:sz w:val="32"/>
          <w:szCs w:val="32"/>
          <w:lang w:val="en-US" w:eastAsia="zh-CN"/>
        </w:rPr>
        <w:t>Discussion</w:t>
      </w:r>
    </w:p>
    <w:p w14:paraId="1095AB11" w14:textId="611186CC" w:rsidR="00D02A96" w:rsidRPr="00C32C18" w:rsidRDefault="00BF6D77" w:rsidP="00C32C18">
      <w:pPr>
        <w:pStyle w:val="Proposal"/>
        <w:numPr>
          <w:ilvl w:val="0"/>
          <w:numId w:val="0"/>
        </w:numPr>
        <w:jc w:val="left"/>
        <w:rPr>
          <w:rFonts w:eastAsiaTheme="minorEastAsia"/>
          <w:b w:val="0"/>
        </w:rPr>
      </w:pPr>
      <w:r w:rsidRPr="00C32C18">
        <w:rPr>
          <w:rFonts w:eastAsiaTheme="minorEastAsia"/>
          <w:b w:val="0"/>
        </w:rPr>
        <w:t xml:space="preserve">In any case, the second </w:t>
      </w:r>
      <w:proofErr w:type="spellStart"/>
      <w:r w:rsidRPr="00C32C18">
        <w:rPr>
          <w:rFonts w:eastAsiaTheme="minorEastAsia"/>
          <w:b w:val="0"/>
          <w:i/>
          <w:iCs/>
        </w:rPr>
        <w:t>RRCResumeRequest</w:t>
      </w:r>
      <w:proofErr w:type="spellEnd"/>
      <w:r w:rsidRPr="00C32C18">
        <w:rPr>
          <w:rFonts w:eastAsiaTheme="minorEastAsia"/>
          <w:b w:val="0"/>
        </w:rPr>
        <w:t xml:space="preserve"> message should be processed by the new serving gNB so that the new serving gNB can identify the I-RNTI. </w:t>
      </w:r>
    </w:p>
    <w:p w14:paraId="2685B2FB" w14:textId="1453326E" w:rsidR="00BF6D77" w:rsidRPr="005E2507" w:rsidRDefault="00BF6D77" w:rsidP="00BF6D77">
      <w:pPr>
        <w:pStyle w:val="Proposal"/>
        <w:numPr>
          <w:ilvl w:val="0"/>
          <w:numId w:val="0"/>
        </w:numPr>
        <w:ind w:left="1474" w:hanging="1474"/>
        <w:rPr>
          <w:rFonts w:eastAsiaTheme="minorEastAsia"/>
        </w:rPr>
      </w:pPr>
      <w:r>
        <w:rPr>
          <w:rFonts w:eastAsiaTheme="minorEastAsia"/>
        </w:rPr>
        <w:t xml:space="preserve">Observation 1: </w:t>
      </w:r>
      <w:r w:rsidR="00D02A96" w:rsidRPr="00F670D5">
        <w:rPr>
          <w:rFonts w:eastAsiaTheme="minorEastAsia"/>
          <w:bCs w:val="0"/>
        </w:rPr>
        <w:t xml:space="preserve">the second </w:t>
      </w:r>
      <w:proofErr w:type="spellStart"/>
      <w:r w:rsidR="00D02A96" w:rsidRPr="00726C71">
        <w:rPr>
          <w:rFonts w:eastAsiaTheme="minorEastAsia"/>
          <w:bCs w:val="0"/>
          <w:i/>
          <w:iCs/>
        </w:rPr>
        <w:t>RRCResumeRequest</w:t>
      </w:r>
      <w:proofErr w:type="spellEnd"/>
      <w:r w:rsidR="00D02A96" w:rsidRPr="00F670D5">
        <w:rPr>
          <w:rFonts w:eastAsiaTheme="minorEastAsia"/>
          <w:bCs w:val="0"/>
        </w:rPr>
        <w:t xml:space="preserve"> message should be processed by the new serving gNB</w:t>
      </w:r>
      <w:r>
        <w:rPr>
          <w:rFonts w:cs="Arial"/>
        </w:rPr>
        <w:t>.</w:t>
      </w:r>
    </w:p>
    <w:p w14:paraId="0F51E005" w14:textId="66840211" w:rsidR="002D5E12" w:rsidRPr="00533221" w:rsidRDefault="00533221" w:rsidP="00726C71">
      <w:pPr>
        <w:pStyle w:val="Proposal"/>
        <w:numPr>
          <w:ilvl w:val="0"/>
          <w:numId w:val="0"/>
        </w:numPr>
        <w:rPr>
          <w:rFonts w:eastAsiaTheme="minorEastAsia"/>
          <w:u w:val="single"/>
        </w:rPr>
      </w:pPr>
      <w:r w:rsidRPr="00533221">
        <w:rPr>
          <w:rFonts w:eastAsiaTheme="minorEastAsia" w:hint="eastAsia"/>
          <w:bCs w:val="0"/>
          <w:u w:val="single"/>
        </w:rPr>
        <w:t>S</w:t>
      </w:r>
      <w:r w:rsidRPr="00533221">
        <w:rPr>
          <w:rFonts w:eastAsiaTheme="minorEastAsia"/>
          <w:bCs w:val="0"/>
          <w:u w:val="single"/>
        </w:rPr>
        <w:t>DT without anchor relocation</w:t>
      </w:r>
    </w:p>
    <w:p w14:paraId="22150998" w14:textId="2D053E99" w:rsidR="00533221" w:rsidRDefault="00533221" w:rsidP="00533221">
      <w:pPr>
        <w:pStyle w:val="Proposal"/>
        <w:numPr>
          <w:ilvl w:val="0"/>
          <w:numId w:val="0"/>
        </w:numPr>
        <w:jc w:val="left"/>
        <w:rPr>
          <w:rFonts w:eastAsiaTheme="minorEastAsia"/>
          <w:b w:val="0"/>
        </w:rPr>
      </w:pPr>
      <w:r w:rsidRPr="00533221">
        <w:rPr>
          <w:rFonts w:eastAsiaTheme="minorEastAsia"/>
          <w:b w:val="0"/>
        </w:rPr>
        <w:t xml:space="preserve">In </w:t>
      </w:r>
      <w:r>
        <w:rPr>
          <w:rFonts w:eastAsiaTheme="minorEastAsia"/>
          <w:b w:val="0"/>
        </w:rPr>
        <w:t xml:space="preserve">case of SDT without anchor relocation, only partial UE context is retrieved to the new serving gNB. The security related UE context e.g. the </w:t>
      </w:r>
      <w:proofErr w:type="spellStart"/>
      <w:r>
        <w:rPr>
          <w:rFonts w:eastAsiaTheme="minorEastAsia"/>
          <w:b w:val="0"/>
        </w:rPr>
        <w:t>K</w:t>
      </w:r>
      <w:r w:rsidRPr="00533221">
        <w:rPr>
          <w:rFonts w:eastAsiaTheme="minorEastAsia"/>
          <w:b w:val="0"/>
          <w:vertAlign w:val="subscript"/>
        </w:rPr>
        <w:t>RRCint</w:t>
      </w:r>
      <w:proofErr w:type="spellEnd"/>
      <w:r>
        <w:rPr>
          <w:rFonts w:eastAsiaTheme="minorEastAsia"/>
          <w:b w:val="0"/>
        </w:rPr>
        <w:t xml:space="preserve"> for </w:t>
      </w:r>
      <w:proofErr w:type="spellStart"/>
      <w:r>
        <w:rPr>
          <w:rFonts w:eastAsiaTheme="minorEastAsia"/>
          <w:b w:val="0"/>
        </w:rPr>
        <w:t>ResumeMAC_I</w:t>
      </w:r>
      <w:proofErr w:type="spellEnd"/>
      <w:r>
        <w:rPr>
          <w:rFonts w:eastAsiaTheme="minorEastAsia"/>
          <w:b w:val="0"/>
        </w:rPr>
        <w:t xml:space="preserve"> verification, is still stored in the old anchor gNB. It is natural </w:t>
      </w:r>
      <w:r w:rsidR="005E2507">
        <w:rPr>
          <w:rFonts w:eastAsiaTheme="minorEastAsia"/>
          <w:b w:val="0"/>
        </w:rPr>
        <w:t>that</w:t>
      </w:r>
      <w:r>
        <w:rPr>
          <w:rFonts w:eastAsiaTheme="minorEastAsia"/>
          <w:b w:val="0"/>
        </w:rPr>
        <w:t xml:space="preserve"> the old anchor gNB to perform </w:t>
      </w:r>
      <w:proofErr w:type="spellStart"/>
      <w:r>
        <w:rPr>
          <w:rFonts w:eastAsiaTheme="minorEastAsia"/>
          <w:b w:val="0"/>
        </w:rPr>
        <w:t>ResumeMAC_I</w:t>
      </w:r>
      <w:proofErr w:type="spellEnd"/>
      <w:r>
        <w:rPr>
          <w:rFonts w:eastAsiaTheme="minorEastAsia"/>
          <w:b w:val="0"/>
        </w:rPr>
        <w:t xml:space="preserve"> verification and key derivation. </w:t>
      </w:r>
    </w:p>
    <w:p w14:paraId="198D9C63" w14:textId="5E8BD2EE" w:rsidR="00533221" w:rsidRPr="005E2507" w:rsidRDefault="00DD4A31" w:rsidP="00DD4A31">
      <w:pPr>
        <w:pStyle w:val="Proposal"/>
        <w:numPr>
          <w:ilvl w:val="0"/>
          <w:numId w:val="0"/>
        </w:numPr>
        <w:ind w:left="1474" w:hanging="1474"/>
        <w:rPr>
          <w:rFonts w:eastAsiaTheme="minorEastAsia"/>
        </w:rPr>
      </w:pPr>
      <w:r>
        <w:rPr>
          <w:rFonts w:eastAsiaTheme="minorEastAsia"/>
        </w:rPr>
        <w:t xml:space="preserve">Observation </w:t>
      </w:r>
      <w:r w:rsidR="00DE0909">
        <w:rPr>
          <w:rFonts w:eastAsiaTheme="minorEastAsia"/>
        </w:rPr>
        <w:t>2</w:t>
      </w:r>
      <w:r>
        <w:rPr>
          <w:rFonts w:eastAsiaTheme="minorEastAsia"/>
        </w:rPr>
        <w:t xml:space="preserve">: </w:t>
      </w:r>
      <w:r w:rsidR="00533221">
        <w:rPr>
          <w:rFonts w:eastAsiaTheme="minorEastAsia" w:hint="eastAsia"/>
        </w:rPr>
        <w:t>I</w:t>
      </w:r>
      <w:r w:rsidR="00533221">
        <w:rPr>
          <w:rFonts w:eastAsiaTheme="minorEastAsia"/>
        </w:rPr>
        <w:t>n case of SDT without anchor relocation</w:t>
      </w:r>
      <w:r w:rsidR="005E2507">
        <w:rPr>
          <w:rFonts w:eastAsiaTheme="minorEastAsia"/>
        </w:rPr>
        <w:t xml:space="preserve">, the old anchor gNB </w:t>
      </w:r>
      <w:r>
        <w:rPr>
          <w:rFonts w:eastAsiaTheme="minorEastAsia"/>
        </w:rPr>
        <w:t>performs</w:t>
      </w:r>
      <w:r w:rsidR="005E2507">
        <w:rPr>
          <w:rFonts w:cs="Arial"/>
        </w:rPr>
        <w:t xml:space="preserve"> </w:t>
      </w:r>
      <w:r w:rsidR="0014266B">
        <w:rPr>
          <w:rFonts w:cs="Arial"/>
        </w:rPr>
        <w:t xml:space="preserve">the </w:t>
      </w:r>
      <w:proofErr w:type="spellStart"/>
      <w:r w:rsidR="005E2507">
        <w:rPr>
          <w:rFonts w:cs="Arial"/>
          <w:i/>
          <w:iCs/>
        </w:rPr>
        <w:t>ResumeMAC</w:t>
      </w:r>
      <w:proofErr w:type="spellEnd"/>
      <w:r w:rsidR="005E2507">
        <w:rPr>
          <w:rFonts w:cs="Arial"/>
          <w:i/>
          <w:iCs/>
        </w:rPr>
        <w:t>-</w:t>
      </w:r>
      <w:r w:rsidR="00D02A96">
        <w:rPr>
          <w:rFonts w:cs="Arial"/>
          <w:i/>
          <w:iCs/>
        </w:rPr>
        <w:t>I</w:t>
      </w:r>
      <w:r w:rsidR="005E2507">
        <w:rPr>
          <w:rFonts w:cs="Arial"/>
        </w:rPr>
        <w:t xml:space="preserve"> verification.</w:t>
      </w:r>
    </w:p>
    <w:p w14:paraId="1869452F" w14:textId="22A10DFF" w:rsidR="005E2507" w:rsidRPr="005E2507" w:rsidRDefault="005E2507" w:rsidP="005E2507">
      <w:pPr>
        <w:pStyle w:val="Proposal"/>
        <w:numPr>
          <w:ilvl w:val="0"/>
          <w:numId w:val="0"/>
        </w:numPr>
        <w:rPr>
          <w:rFonts w:eastAsiaTheme="minorEastAsia"/>
          <w:bCs w:val="0"/>
          <w:u w:val="single"/>
        </w:rPr>
      </w:pPr>
      <w:r w:rsidRPr="005E2507">
        <w:rPr>
          <w:rFonts w:eastAsiaTheme="minorEastAsia" w:hint="eastAsia"/>
          <w:bCs w:val="0"/>
          <w:u w:val="single"/>
        </w:rPr>
        <w:t>S</w:t>
      </w:r>
      <w:r w:rsidRPr="005E2507">
        <w:rPr>
          <w:rFonts w:eastAsiaTheme="minorEastAsia"/>
          <w:bCs w:val="0"/>
          <w:u w:val="single"/>
        </w:rPr>
        <w:t>DT with anchor relocation</w:t>
      </w:r>
    </w:p>
    <w:p w14:paraId="36197F73" w14:textId="43C50326" w:rsidR="005E2507" w:rsidRDefault="005E2507" w:rsidP="005E2507">
      <w:pPr>
        <w:pStyle w:val="Proposal"/>
        <w:numPr>
          <w:ilvl w:val="0"/>
          <w:numId w:val="0"/>
        </w:numPr>
        <w:jc w:val="left"/>
        <w:rPr>
          <w:rFonts w:eastAsiaTheme="minorEastAsia"/>
          <w:b w:val="0"/>
        </w:rPr>
      </w:pPr>
      <w:r>
        <w:rPr>
          <w:rFonts w:eastAsiaTheme="minorEastAsia"/>
          <w:b w:val="0"/>
        </w:rPr>
        <w:t xml:space="preserve">In case of SDT with anchor relocation, there are two solutions. </w:t>
      </w:r>
    </w:p>
    <w:p w14:paraId="01B154C8" w14:textId="4B06A6C7" w:rsidR="005E2507" w:rsidRPr="005E2507" w:rsidRDefault="005E2507" w:rsidP="005E2507">
      <w:pPr>
        <w:pStyle w:val="B1"/>
        <w:rPr>
          <w:rFonts w:ascii="Arial" w:eastAsiaTheme="minorEastAsia" w:hAnsi="Arial" w:cs="Arial"/>
        </w:rPr>
      </w:pPr>
      <w:r w:rsidRPr="005E2507">
        <w:rPr>
          <w:rFonts w:ascii="Arial" w:eastAsiaTheme="minorEastAsia" w:hAnsi="Arial" w:cs="Arial"/>
        </w:rPr>
        <w:t>-</w:t>
      </w:r>
      <w:r>
        <w:rPr>
          <w:rFonts w:ascii="Arial" w:eastAsiaTheme="minorEastAsia" w:hAnsi="Arial" w:cs="Arial"/>
        </w:rPr>
        <w:tab/>
      </w:r>
      <w:r w:rsidRPr="005E2507">
        <w:rPr>
          <w:rFonts w:ascii="Arial" w:eastAsiaTheme="minorEastAsia" w:hAnsi="Arial" w:cs="Arial"/>
        </w:rPr>
        <w:t>Solution 1: New Serving gNB based solution (as shown in the Figure 1);</w:t>
      </w:r>
    </w:p>
    <w:p w14:paraId="20C8E4D6" w14:textId="3A5F8E3C" w:rsidR="005E2507" w:rsidRDefault="005E2507" w:rsidP="005E2507">
      <w:pPr>
        <w:pStyle w:val="B1"/>
        <w:rPr>
          <w:rFonts w:ascii="Arial" w:eastAsiaTheme="minorEastAsia" w:hAnsi="Arial" w:cs="Arial"/>
        </w:rPr>
      </w:pPr>
      <w:r>
        <w:rPr>
          <w:rFonts w:ascii="Arial" w:eastAsiaTheme="minorEastAsia" w:hAnsi="Arial" w:cs="Arial"/>
        </w:rPr>
        <w:t>-</w:t>
      </w:r>
      <w:r>
        <w:rPr>
          <w:rFonts w:ascii="Arial" w:eastAsiaTheme="minorEastAsia" w:hAnsi="Arial" w:cs="Arial"/>
        </w:rPr>
        <w:tab/>
      </w:r>
      <w:r w:rsidRPr="005E2507">
        <w:rPr>
          <w:rFonts w:ascii="Arial" w:eastAsiaTheme="minorEastAsia" w:hAnsi="Arial" w:cs="Arial"/>
        </w:rPr>
        <w:t>Solution 2: Old Anchor gNB based solution (as shown in the Figure 2)</w:t>
      </w:r>
      <w:r>
        <w:rPr>
          <w:rFonts w:ascii="Arial" w:eastAsiaTheme="minorEastAsia" w:hAnsi="Arial" w:cs="Arial"/>
        </w:rPr>
        <w:t>.</w:t>
      </w:r>
    </w:p>
    <w:p w14:paraId="4C4E7E37" w14:textId="4AB27E0F" w:rsidR="00F553BE" w:rsidRDefault="00F553BE" w:rsidP="00F553BE">
      <w:pPr>
        <w:pStyle w:val="Proposal"/>
        <w:numPr>
          <w:ilvl w:val="0"/>
          <w:numId w:val="0"/>
        </w:numPr>
        <w:jc w:val="left"/>
        <w:rPr>
          <w:rFonts w:eastAsiaTheme="minorEastAsia"/>
          <w:b w:val="0"/>
        </w:rPr>
      </w:pPr>
      <w:r>
        <w:rPr>
          <w:rFonts w:eastAsiaTheme="minorEastAsia"/>
          <w:b w:val="0"/>
        </w:rPr>
        <w:t>Solution 1 requires the new serving gNB stores the I-RNTI. It is up to gNB implementation to store the I-RNTI and no standard limitation on this.</w:t>
      </w:r>
    </w:p>
    <w:p w14:paraId="349EAD5F" w14:textId="1A2AED1B" w:rsidR="00F553BE" w:rsidRPr="00F553BE" w:rsidRDefault="00F553BE" w:rsidP="00F553BE">
      <w:pPr>
        <w:pStyle w:val="Proposal"/>
        <w:numPr>
          <w:ilvl w:val="0"/>
          <w:numId w:val="0"/>
        </w:numPr>
        <w:jc w:val="left"/>
        <w:rPr>
          <w:rFonts w:eastAsiaTheme="minorEastAsia"/>
          <w:b w:val="0"/>
        </w:rPr>
      </w:pPr>
      <w:r>
        <w:rPr>
          <w:rFonts w:eastAsiaTheme="minorEastAsia"/>
          <w:b w:val="0"/>
        </w:rPr>
        <w:t xml:space="preserve">Solution 2 requires the old anchor gNB keeps the UE context after SDT anchor relocation procedure. </w:t>
      </w:r>
      <w:r>
        <w:rPr>
          <w:rFonts w:eastAsiaTheme="minorEastAsia" w:hint="eastAsia"/>
          <w:b w:val="0"/>
        </w:rPr>
        <w:t>A</w:t>
      </w:r>
      <w:r>
        <w:rPr>
          <w:rFonts w:eastAsiaTheme="minorEastAsia"/>
          <w:b w:val="0"/>
        </w:rPr>
        <w:t xml:space="preserve">s specified in the TS 38.423 section 8.2.7, the new serving gNB only initializes the UE context release procedure after </w:t>
      </w:r>
      <w:r w:rsidRPr="00F553BE">
        <w:rPr>
          <w:rFonts w:eastAsiaTheme="minorEastAsia"/>
          <w:b w:val="0"/>
        </w:rPr>
        <w:t>RRC connection resumption success</w:t>
      </w:r>
      <w:r>
        <w:rPr>
          <w:rFonts w:eastAsiaTheme="minorEastAsia"/>
          <w:b w:val="0"/>
        </w:rPr>
        <w:t xml:space="preserve">, which means that the old anchor gNB keeps the UE context during SDT procedure. </w:t>
      </w:r>
    </w:p>
    <w:p w14:paraId="14C11BE1" w14:textId="51507BAF" w:rsidR="00F553BE" w:rsidRPr="00F553BE" w:rsidRDefault="00F553BE" w:rsidP="00F553BE">
      <w:pPr>
        <w:pStyle w:val="Proposal"/>
        <w:numPr>
          <w:ilvl w:val="0"/>
          <w:numId w:val="0"/>
        </w:numPr>
        <w:ind w:leftChars="200" w:left="400"/>
        <w:jc w:val="left"/>
        <w:rPr>
          <w:rFonts w:eastAsiaTheme="minorEastAsia"/>
          <w:b w:val="0"/>
          <w:i/>
          <w:iCs/>
        </w:rPr>
      </w:pPr>
      <w:r w:rsidRPr="00F553BE">
        <w:rPr>
          <w:rFonts w:eastAsiaTheme="minorEastAsia"/>
          <w:b w:val="0"/>
          <w:i/>
          <w:iCs/>
        </w:rPr>
        <w:t>--------------------------------------------------------------------------------------------------------------------------------</w:t>
      </w:r>
    </w:p>
    <w:p w14:paraId="6D0CF3F0" w14:textId="77777777" w:rsidR="00F553BE" w:rsidRPr="00F553BE" w:rsidRDefault="00F553BE" w:rsidP="00F553BE">
      <w:pPr>
        <w:ind w:leftChars="200" w:left="400"/>
        <w:rPr>
          <w:b/>
          <w:i/>
          <w:iCs/>
          <w:lang w:eastAsia="zh-CN"/>
        </w:rPr>
      </w:pPr>
      <w:r w:rsidRPr="00F553BE">
        <w:rPr>
          <w:b/>
          <w:i/>
          <w:iCs/>
          <w:lang w:eastAsia="zh-CN"/>
        </w:rPr>
        <w:t>UE Context Retrieval</w:t>
      </w:r>
    </w:p>
    <w:p w14:paraId="24F7358D" w14:textId="77777777" w:rsidR="00F553BE" w:rsidRPr="00F553BE" w:rsidRDefault="00F553BE" w:rsidP="00F553BE">
      <w:pPr>
        <w:ind w:leftChars="200" w:left="400"/>
        <w:rPr>
          <w:i/>
          <w:iCs/>
        </w:rPr>
      </w:pPr>
      <w:r w:rsidRPr="00F553BE">
        <w:rPr>
          <w:i/>
          <w:iCs/>
        </w:rPr>
        <w:t xml:space="preserve">The UE Context Release procedure is initiated by the new NG-RAN node. By sending the UE CONTEXT RELEASE message the new NG-RAN node informs the old NG-RAN node of RRC connection reestablishment success or </w:t>
      </w:r>
      <w:r w:rsidRPr="00F553BE">
        <w:rPr>
          <w:i/>
          <w:iCs/>
          <w:highlight w:val="yellow"/>
        </w:rPr>
        <w:t>RRC connection resumption success</w:t>
      </w:r>
      <w:r w:rsidRPr="00F553BE">
        <w:rPr>
          <w:i/>
          <w:iCs/>
        </w:rPr>
        <w:t xml:space="preserve"> and triggers the release of resources.</w:t>
      </w:r>
    </w:p>
    <w:p w14:paraId="11FA279B" w14:textId="17A5BE4C" w:rsidR="00F553BE" w:rsidRPr="00F553BE" w:rsidRDefault="00F553BE" w:rsidP="00F553BE">
      <w:pPr>
        <w:pStyle w:val="Proposal"/>
        <w:numPr>
          <w:ilvl w:val="0"/>
          <w:numId w:val="0"/>
        </w:numPr>
        <w:ind w:leftChars="200" w:left="400"/>
        <w:jc w:val="left"/>
        <w:rPr>
          <w:rFonts w:eastAsiaTheme="minorEastAsia"/>
          <w:b w:val="0"/>
          <w:i/>
          <w:iCs/>
        </w:rPr>
      </w:pPr>
      <w:r w:rsidRPr="00F553BE">
        <w:rPr>
          <w:rFonts w:eastAsiaTheme="minorEastAsia"/>
          <w:b w:val="0"/>
          <w:i/>
          <w:iCs/>
        </w:rPr>
        <w:t>--------------------------------------------------------------------------------------------------------------------------------</w:t>
      </w:r>
    </w:p>
    <w:p w14:paraId="306C48F3" w14:textId="3E58B3C0" w:rsidR="00F553BE" w:rsidRDefault="00F553BE" w:rsidP="00F553BE">
      <w:pPr>
        <w:pStyle w:val="Proposal"/>
        <w:numPr>
          <w:ilvl w:val="0"/>
          <w:numId w:val="0"/>
        </w:numPr>
        <w:jc w:val="left"/>
        <w:rPr>
          <w:rFonts w:eastAsiaTheme="minorEastAsia"/>
          <w:b w:val="0"/>
        </w:rPr>
      </w:pPr>
      <w:r>
        <w:rPr>
          <w:rFonts w:eastAsiaTheme="minorEastAsia" w:hint="eastAsia"/>
          <w:b w:val="0"/>
        </w:rPr>
        <w:t>T</w:t>
      </w:r>
      <w:r>
        <w:rPr>
          <w:rFonts w:eastAsiaTheme="minorEastAsia"/>
          <w:b w:val="0"/>
        </w:rPr>
        <w:t xml:space="preserve">hen both solutions are feasible from specification point of view. </w:t>
      </w:r>
    </w:p>
    <w:p w14:paraId="6BF4A34A" w14:textId="08C1A981" w:rsidR="001C551F" w:rsidRPr="00DD4A31" w:rsidRDefault="00DD4A31" w:rsidP="00DD4A31">
      <w:pPr>
        <w:pStyle w:val="Proposal"/>
        <w:numPr>
          <w:ilvl w:val="0"/>
          <w:numId w:val="0"/>
        </w:numPr>
        <w:ind w:left="1474" w:hanging="1474"/>
        <w:rPr>
          <w:rFonts w:eastAsiaTheme="minorEastAsia"/>
        </w:rPr>
      </w:pPr>
      <w:r>
        <w:rPr>
          <w:rFonts w:eastAsiaTheme="minorEastAsia"/>
        </w:rPr>
        <w:lastRenderedPageBreak/>
        <w:t xml:space="preserve">Observation </w:t>
      </w:r>
      <w:r w:rsidR="00DE0909">
        <w:rPr>
          <w:rFonts w:eastAsiaTheme="minorEastAsia"/>
        </w:rPr>
        <w:t>3</w:t>
      </w:r>
      <w:r>
        <w:rPr>
          <w:rFonts w:eastAsiaTheme="minorEastAsia"/>
        </w:rPr>
        <w:t xml:space="preserve">: </w:t>
      </w:r>
      <w:r w:rsidRPr="00DD4A31">
        <w:rPr>
          <w:rFonts w:eastAsiaTheme="minorEastAsia" w:hint="eastAsia"/>
        </w:rPr>
        <w:t>F</w:t>
      </w:r>
      <w:r w:rsidRPr="00DD4A31">
        <w:rPr>
          <w:rFonts w:eastAsiaTheme="minorEastAsia"/>
        </w:rPr>
        <w:t xml:space="preserve">rom RAN3 point of view, either serving gNB or old anchor gNB are feasible to </w:t>
      </w:r>
      <w:r>
        <w:rPr>
          <w:rFonts w:eastAsiaTheme="minorEastAsia"/>
        </w:rPr>
        <w:t>perform</w:t>
      </w:r>
      <w:r w:rsidRPr="00DD4A31">
        <w:rPr>
          <w:rFonts w:eastAsiaTheme="minorEastAsia"/>
        </w:rPr>
        <w:t xml:space="preserve"> </w:t>
      </w:r>
      <w:r w:rsidR="0014266B">
        <w:rPr>
          <w:rFonts w:eastAsiaTheme="minorEastAsia"/>
        </w:rPr>
        <w:t xml:space="preserve">the </w:t>
      </w:r>
      <w:proofErr w:type="spellStart"/>
      <w:r w:rsidRPr="00DD4A31">
        <w:rPr>
          <w:rFonts w:eastAsiaTheme="minorEastAsia"/>
          <w:i/>
          <w:iCs/>
        </w:rPr>
        <w:t>ResumeMAC</w:t>
      </w:r>
      <w:proofErr w:type="spellEnd"/>
      <w:r w:rsidRPr="00DD4A31">
        <w:rPr>
          <w:rFonts w:eastAsiaTheme="minorEastAsia"/>
        </w:rPr>
        <w:t>-I verification.</w:t>
      </w:r>
    </w:p>
    <w:p w14:paraId="4DEC4DF5" w14:textId="4F5D729F" w:rsidR="00DD4A31" w:rsidRDefault="00DD4A31" w:rsidP="00DD4A31">
      <w:pPr>
        <w:pStyle w:val="Proposal"/>
        <w:numPr>
          <w:ilvl w:val="0"/>
          <w:numId w:val="0"/>
        </w:numPr>
        <w:jc w:val="left"/>
        <w:rPr>
          <w:rFonts w:eastAsiaTheme="minorEastAsia"/>
          <w:b w:val="0"/>
        </w:rPr>
      </w:pPr>
      <w:proofErr w:type="gramStart"/>
      <w:r w:rsidRPr="00DD4A31">
        <w:rPr>
          <w:rFonts w:eastAsiaTheme="minorEastAsia"/>
          <w:b w:val="0"/>
        </w:rPr>
        <w:t>I</w:t>
      </w:r>
      <w:r w:rsidRPr="00DD4A31">
        <w:rPr>
          <w:rFonts w:eastAsiaTheme="minorEastAsia" w:hint="eastAsia"/>
          <w:b w:val="0"/>
        </w:rPr>
        <w:t>n</w:t>
      </w:r>
      <w:r w:rsidRPr="00DD4A31">
        <w:rPr>
          <w:rFonts w:eastAsiaTheme="minorEastAsia"/>
          <w:b w:val="0"/>
        </w:rPr>
        <w:t xml:space="preserve"> </w:t>
      </w:r>
      <w:r>
        <w:rPr>
          <w:rFonts w:eastAsiaTheme="minorEastAsia"/>
          <w:b w:val="0"/>
        </w:rPr>
        <w:t>order to</w:t>
      </w:r>
      <w:proofErr w:type="gramEnd"/>
      <w:r>
        <w:rPr>
          <w:rFonts w:eastAsiaTheme="minorEastAsia"/>
          <w:b w:val="0"/>
        </w:rPr>
        <w:t xml:space="preserve"> have common solution for both SDT with anchor relocation and SDT without anchor relocation, it would be preferred that </w:t>
      </w:r>
      <w:r w:rsidRPr="00DD4A31">
        <w:rPr>
          <w:rFonts w:eastAsiaTheme="minorEastAsia"/>
          <w:b w:val="0"/>
        </w:rPr>
        <w:t xml:space="preserve">the old anchor gNB performs </w:t>
      </w:r>
      <w:proofErr w:type="spellStart"/>
      <w:r w:rsidRPr="00DD4A31">
        <w:rPr>
          <w:rFonts w:eastAsiaTheme="minorEastAsia"/>
          <w:b w:val="0"/>
          <w:i/>
          <w:iCs/>
        </w:rPr>
        <w:t>ResumeMAC</w:t>
      </w:r>
      <w:proofErr w:type="spellEnd"/>
      <w:r w:rsidRPr="00DD4A31">
        <w:rPr>
          <w:rFonts w:eastAsiaTheme="minorEastAsia"/>
          <w:b w:val="0"/>
          <w:i/>
          <w:iCs/>
        </w:rPr>
        <w:t>-I</w:t>
      </w:r>
      <w:r w:rsidRPr="00DD4A31">
        <w:rPr>
          <w:rFonts w:eastAsiaTheme="minorEastAsia"/>
          <w:b w:val="0"/>
        </w:rPr>
        <w:t xml:space="preserve"> verification</w:t>
      </w:r>
      <w:r>
        <w:rPr>
          <w:rFonts w:eastAsiaTheme="minorEastAsia"/>
          <w:b w:val="0"/>
        </w:rPr>
        <w:t>.</w:t>
      </w:r>
    </w:p>
    <w:p w14:paraId="5F2B1F02" w14:textId="3B76C0EF" w:rsidR="00DD4A31" w:rsidRPr="0014266B" w:rsidRDefault="00D02A96" w:rsidP="0014266B">
      <w:pPr>
        <w:pStyle w:val="Proposal"/>
        <w:rPr>
          <w:rFonts w:eastAsiaTheme="minorEastAsia"/>
        </w:rPr>
      </w:pPr>
      <w:r>
        <w:rPr>
          <w:rFonts w:eastAsiaTheme="minorEastAsia"/>
        </w:rPr>
        <w:t xml:space="preserve">The new serving gNB processes the second </w:t>
      </w:r>
      <w:proofErr w:type="spellStart"/>
      <w:r>
        <w:rPr>
          <w:rFonts w:eastAsiaTheme="minorEastAsia"/>
        </w:rPr>
        <w:t>RRCResuemeRquest</w:t>
      </w:r>
      <w:proofErr w:type="spellEnd"/>
      <w:r>
        <w:rPr>
          <w:rFonts w:eastAsiaTheme="minorEastAsia"/>
        </w:rPr>
        <w:t xml:space="preserve"> message and the </w:t>
      </w:r>
      <w:proofErr w:type="gramStart"/>
      <w:r w:rsidR="0014266B">
        <w:rPr>
          <w:rFonts w:eastAsiaTheme="minorEastAsia"/>
        </w:rPr>
        <w:t>Old</w:t>
      </w:r>
      <w:proofErr w:type="gramEnd"/>
      <w:r w:rsidR="0014266B">
        <w:rPr>
          <w:rFonts w:eastAsiaTheme="minorEastAsia"/>
        </w:rPr>
        <w:t xml:space="preserve"> anchor gNB performs</w:t>
      </w:r>
      <w:r w:rsidR="0014266B">
        <w:rPr>
          <w:rFonts w:cs="Arial"/>
        </w:rPr>
        <w:t xml:space="preserve"> the </w:t>
      </w:r>
      <w:proofErr w:type="spellStart"/>
      <w:r w:rsidR="0014266B">
        <w:rPr>
          <w:rFonts w:cs="Arial"/>
          <w:i/>
          <w:iCs/>
        </w:rPr>
        <w:t>ResumeMAC</w:t>
      </w:r>
      <w:proofErr w:type="spellEnd"/>
      <w:r w:rsidR="0014266B">
        <w:rPr>
          <w:rFonts w:cs="Arial"/>
          <w:i/>
          <w:iCs/>
        </w:rPr>
        <w:t>-I</w:t>
      </w:r>
      <w:r w:rsidR="0014266B">
        <w:rPr>
          <w:rFonts w:cs="Arial"/>
        </w:rPr>
        <w:t xml:space="preserve"> verification</w:t>
      </w:r>
      <w:r>
        <w:rPr>
          <w:rFonts w:cs="Arial"/>
        </w:rPr>
        <w:t>.</w:t>
      </w:r>
    </w:p>
    <w:p w14:paraId="0415A34B" w14:textId="7C097493" w:rsidR="0014266B" w:rsidRDefault="0015371C" w:rsidP="0015371C">
      <w:pPr>
        <w:pStyle w:val="Proposal"/>
        <w:numPr>
          <w:ilvl w:val="0"/>
          <w:numId w:val="0"/>
        </w:numPr>
        <w:jc w:val="left"/>
        <w:rPr>
          <w:rFonts w:eastAsiaTheme="minorEastAsia"/>
          <w:b w:val="0"/>
        </w:rPr>
      </w:pPr>
      <w:r w:rsidRPr="0015371C">
        <w:rPr>
          <w:rFonts w:eastAsiaTheme="minorEastAsia"/>
          <w:b w:val="0"/>
        </w:rPr>
        <w:t xml:space="preserve">As shown in the Figure 1 and Figure 2, </w:t>
      </w:r>
      <w:r>
        <w:rPr>
          <w:rFonts w:eastAsiaTheme="minorEastAsia"/>
          <w:b w:val="0"/>
        </w:rPr>
        <w:t xml:space="preserve">the new serving gNB or the old anchor gNB can process the second </w:t>
      </w:r>
      <w:proofErr w:type="spellStart"/>
      <w:r>
        <w:rPr>
          <w:rFonts w:eastAsiaTheme="minorEastAsia"/>
          <w:b w:val="0"/>
        </w:rPr>
        <w:t>RRCResumeRequest</w:t>
      </w:r>
      <w:proofErr w:type="spellEnd"/>
      <w:r>
        <w:rPr>
          <w:rFonts w:eastAsiaTheme="minorEastAsia"/>
          <w:b w:val="0"/>
        </w:rPr>
        <w:t xml:space="preserve"> message and the </w:t>
      </w:r>
      <w:proofErr w:type="spellStart"/>
      <w:r>
        <w:rPr>
          <w:rFonts w:eastAsiaTheme="minorEastAsia"/>
          <w:b w:val="0"/>
        </w:rPr>
        <w:t>ResumeMAC</w:t>
      </w:r>
      <w:proofErr w:type="spellEnd"/>
      <w:r>
        <w:rPr>
          <w:rFonts w:eastAsiaTheme="minorEastAsia"/>
          <w:b w:val="0"/>
        </w:rPr>
        <w:t>-I verification as legacy</w:t>
      </w:r>
      <w:r w:rsidR="0092377C">
        <w:rPr>
          <w:rFonts w:eastAsiaTheme="minorEastAsia"/>
          <w:b w:val="0"/>
        </w:rPr>
        <w:t>,</w:t>
      </w:r>
      <w:r>
        <w:rPr>
          <w:rFonts w:eastAsiaTheme="minorEastAsia"/>
          <w:b w:val="0"/>
        </w:rPr>
        <w:t xml:space="preserve"> </w:t>
      </w:r>
      <w:proofErr w:type="gramStart"/>
      <w:r>
        <w:rPr>
          <w:rFonts w:eastAsiaTheme="minorEastAsia"/>
          <w:b w:val="0"/>
        </w:rPr>
        <w:t>and  it</w:t>
      </w:r>
      <w:proofErr w:type="gramEnd"/>
      <w:r>
        <w:rPr>
          <w:rFonts w:eastAsiaTheme="minorEastAsia"/>
          <w:b w:val="0"/>
        </w:rPr>
        <w:t xml:space="preserve"> is not needed to </w:t>
      </w:r>
      <w:r w:rsidR="0092377C">
        <w:rPr>
          <w:rFonts w:eastAsiaTheme="minorEastAsia"/>
          <w:b w:val="0"/>
        </w:rPr>
        <w:t>distinguish</w:t>
      </w:r>
      <w:r w:rsidR="0092377C" w:rsidRPr="0092377C">
        <w:rPr>
          <w:rFonts w:eastAsiaTheme="minorEastAsia"/>
          <w:b w:val="0"/>
        </w:rPr>
        <w:t xml:space="preserve"> the second </w:t>
      </w:r>
      <w:proofErr w:type="spellStart"/>
      <w:r w:rsidR="0092377C" w:rsidRPr="0092377C">
        <w:rPr>
          <w:rFonts w:eastAsiaTheme="minorEastAsia"/>
          <w:b w:val="0"/>
          <w:i/>
          <w:iCs/>
        </w:rPr>
        <w:t>RRCResumeRequest</w:t>
      </w:r>
      <w:proofErr w:type="spellEnd"/>
      <w:r w:rsidR="0092377C" w:rsidRPr="0092377C">
        <w:rPr>
          <w:rFonts w:eastAsiaTheme="minorEastAsia"/>
          <w:b w:val="0"/>
        </w:rPr>
        <w:t xml:space="preserve"> message via any explicit indication sent from UE</w:t>
      </w:r>
      <w:r w:rsidR="0092377C">
        <w:rPr>
          <w:rFonts w:eastAsiaTheme="minorEastAsia"/>
          <w:b w:val="0"/>
        </w:rPr>
        <w:t>.</w:t>
      </w:r>
    </w:p>
    <w:p w14:paraId="11CA22B1" w14:textId="58D424D0" w:rsidR="0092377C" w:rsidRPr="0092377C" w:rsidRDefault="0092377C" w:rsidP="0092377C">
      <w:pPr>
        <w:pStyle w:val="Proposal"/>
        <w:rPr>
          <w:rFonts w:eastAsiaTheme="minorEastAsia"/>
          <w:bCs w:val="0"/>
        </w:rPr>
      </w:pPr>
      <w:r w:rsidRPr="0092377C">
        <w:rPr>
          <w:rFonts w:eastAsiaTheme="minorEastAsia"/>
          <w:bCs w:val="0"/>
        </w:rPr>
        <w:t xml:space="preserve">The new serving gNB or the old anchor gNB does not need to distinguish the second </w:t>
      </w:r>
      <w:proofErr w:type="spellStart"/>
      <w:r w:rsidRPr="0092377C">
        <w:rPr>
          <w:rFonts w:eastAsiaTheme="minorEastAsia"/>
          <w:bCs w:val="0"/>
          <w:i/>
          <w:iCs/>
        </w:rPr>
        <w:t>RRCResumeRequest</w:t>
      </w:r>
      <w:proofErr w:type="spellEnd"/>
      <w:r w:rsidRPr="0092377C">
        <w:rPr>
          <w:rFonts w:eastAsiaTheme="minorEastAsia"/>
          <w:bCs w:val="0"/>
        </w:rPr>
        <w:t xml:space="preserve"> message via any explicit indication sent from UE.</w:t>
      </w:r>
    </w:p>
    <w:p w14:paraId="0D552F5D" w14:textId="5D95271D" w:rsidR="005E2507" w:rsidRDefault="001C551F" w:rsidP="005E2507">
      <w:pPr>
        <w:pStyle w:val="Proposal"/>
        <w:numPr>
          <w:ilvl w:val="0"/>
          <w:numId w:val="0"/>
        </w:numPr>
        <w:jc w:val="center"/>
      </w:pPr>
      <w:r>
        <w:object w:dxaOrig="11381" w:dyaOrig="11911" w14:anchorId="40A9C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80pt" o:ole="">
            <v:imagedata r:id="rId11" o:title=""/>
          </v:shape>
          <o:OLEObject Type="Embed" ProgID="Visio.Drawing.15" ShapeID="_x0000_i1025" DrawAspect="Content" ObjectID="_1706080629" r:id="rId12"/>
        </w:object>
      </w:r>
    </w:p>
    <w:p w14:paraId="3E0A5E6C" w14:textId="095D6964" w:rsidR="0092377C" w:rsidRPr="0092377C" w:rsidRDefault="0092377C" w:rsidP="005E2507">
      <w:pPr>
        <w:pStyle w:val="Proposal"/>
        <w:numPr>
          <w:ilvl w:val="0"/>
          <w:numId w:val="0"/>
        </w:numPr>
        <w:jc w:val="center"/>
        <w:rPr>
          <w:rFonts w:eastAsiaTheme="minorEastAsia"/>
        </w:rPr>
      </w:pPr>
      <w:r w:rsidRPr="0092377C">
        <w:rPr>
          <w:rFonts w:eastAsiaTheme="minorEastAsia" w:hint="eastAsia"/>
        </w:rPr>
        <w:t>F</w:t>
      </w:r>
      <w:r w:rsidRPr="0092377C">
        <w:rPr>
          <w:rFonts w:eastAsiaTheme="minorEastAsia"/>
        </w:rPr>
        <w:t xml:space="preserve">igure 1. </w:t>
      </w:r>
      <w:r w:rsidRPr="0092377C">
        <w:rPr>
          <w:rFonts w:eastAsiaTheme="minorEastAsia" w:cs="Arial"/>
        </w:rPr>
        <w:t>Solution 1: New Serving gNB based solution</w:t>
      </w:r>
    </w:p>
    <w:p w14:paraId="699925B5" w14:textId="3073D0FD" w:rsidR="005E2507" w:rsidRDefault="001C551F" w:rsidP="005E2507">
      <w:pPr>
        <w:pStyle w:val="Proposal"/>
        <w:numPr>
          <w:ilvl w:val="0"/>
          <w:numId w:val="0"/>
        </w:numPr>
        <w:jc w:val="center"/>
      </w:pPr>
      <w:r>
        <w:object w:dxaOrig="11381" w:dyaOrig="12140" w14:anchorId="2FF07A98">
          <v:shape id="_x0000_i1026" type="#_x0000_t75" style="width:468pt;height:498pt" o:ole="">
            <v:imagedata r:id="rId13" o:title=""/>
          </v:shape>
          <o:OLEObject Type="Embed" ProgID="Visio.Drawing.15" ShapeID="_x0000_i1026" DrawAspect="Content" ObjectID="_1706080630" r:id="rId14"/>
        </w:object>
      </w:r>
    </w:p>
    <w:p w14:paraId="2DDC796E" w14:textId="6B22F72C" w:rsidR="005E2507" w:rsidRPr="0092377C" w:rsidRDefault="0092377C" w:rsidP="0092377C">
      <w:pPr>
        <w:pStyle w:val="Proposal"/>
        <w:numPr>
          <w:ilvl w:val="0"/>
          <w:numId w:val="0"/>
        </w:numPr>
        <w:jc w:val="center"/>
        <w:rPr>
          <w:rFonts w:eastAsiaTheme="minorEastAsia"/>
        </w:rPr>
      </w:pPr>
      <w:r w:rsidRPr="0092377C">
        <w:rPr>
          <w:rFonts w:eastAsiaTheme="minorEastAsia" w:hint="eastAsia"/>
        </w:rPr>
        <w:t>F</w:t>
      </w:r>
      <w:r w:rsidRPr="0092377C">
        <w:rPr>
          <w:rFonts w:eastAsiaTheme="minorEastAsia"/>
        </w:rPr>
        <w:t xml:space="preserve">igure </w:t>
      </w:r>
      <w:r>
        <w:rPr>
          <w:rFonts w:eastAsiaTheme="minorEastAsia"/>
        </w:rPr>
        <w:t>2</w:t>
      </w:r>
      <w:r w:rsidRPr="0092377C">
        <w:rPr>
          <w:rFonts w:eastAsiaTheme="minorEastAsia"/>
        </w:rPr>
        <w:t xml:space="preserve">. </w:t>
      </w:r>
      <w:r w:rsidRPr="0092377C">
        <w:rPr>
          <w:rFonts w:eastAsiaTheme="minorEastAsia" w:cs="Arial"/>
        </w:rPr>
        <w:t xml:space="preserve">Solution </w:t>
      </w:r>
      <w:r>
        <w:rPr>
          <w:rFonts w:eastAsiaTheme="minorEastAsia" w:cs="Arial"/>
        </w:rPr>
        <w:t>2</w:t>
      </w:r>
      <w:r w:rsidRPr="0092377C">
        <w:rPr>
          <w:rFonts w:eastAsiaTheme="minorEastAsia" w:cs="Arial"/>
        </w:rPr>
        <w:t xml:space="preserve">: </w:t>
      </w:r>
      <w:r>
        <w:rPr>
          <w:rFonts w:eastAsiaTheme="minorEastAsia" w:cs="Arial"/>
        </w:rPr>
        <w:t>Old</w:t>
      </w:r>
      <w:r w:rsidRPr="0092377C">
        <w:rPr>
          <w:rFonts w:eastAsiaTheme="minorEastAsia" w:cs="Arial"/>
        </w:rPr>
        <w:t xml:space="preserve"> </w:t>
      </w:r>
      <w:r>
        <w:rPr>
          <w:rFonts w:eastAsiaTheme="minorEastAsia" w:cs="Arial"/>
        </w:rPr>
        <w:t>anchor</w:t>
      </w:r>
      <w:r w:rsidRPr="0092377C">
        <w:rPr>
          <w:rFonts w:eastAsiaTheme="minorEastAsia" w:cs="Arial"/>
        </w:rPr>
        <w:t xml:space="preserve"> gNB based solution</w:t>
      </w:r>
    </w:p>
    <w:p w14:paraId="4C9B7AFC" w14:textId="778A2576" w:rsidR="00AE709D" w:rsidRDefault="0092377C" w:rsidP="0092377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4" w:name="_Toc81380391"/>
      <w:r>
        <w:rPr>
          <w:rFonts w:eastAsia="宋体" w:cs="Arial"/>
          <w:b/>
          <w:sz w:val="32"/>
          <w:szCs w:val="32"/>
          <w:lang w:val="en-US" w:eastAsia="zh-CN"/>
        </w:rPr>
        <w:t>3</w:t>
      </w:r>
      <w:r w:rsidR="00AE709D" w:rsidRPr="0092377C">
        <w:rPr>
          <w:rFonts w:eastAsia="宋体" w:cs="Arial"/>
          <w:b/>
          <w:sz w:val="32"/>
          <w:szCs w:val="32"/>
          <w:lang w:val="en-US" w:eastAsia="zh-CN"/>
        </w:rPr>
        <w:tab/>
      </w:r>
      <w:bookmarkEnd w:id="4"/>
      <w:r>
        <w:rPr>
          <w:rFonts w:eastAsia="宋体" w:cs="Arial"/>
          <w:b/>
          <w:sz w:val="32"/>
          <w:szCs w:val="32"/>
          <w:lang w:val="en-US" w:eastAsia="zh-CN"/>
        </w:rPr>
        <w:t>Conclusion</w:t>
      </w:r>
    </w:p>
    <w:p w14:paraId="09CC0FAA" w14:textId="39B77605" w:rsidR="0092377C" w:rsidRDefault="0092377C" w:rsidP="0092377C">
      <w:pPr>
        <w:pStyle w:val="Proposal"/>
        <w:numPr>
          <w:ilvl w:val="0"/>
          <w:numId w:val="0"/>
        </w:numPr>
        <w:jc w:val="left"/>
        <w:rPr>
          <w:rFonts w:eastAsiaTheme="minorEastAsia"/>
          <w:b w:val="0"/>
        </w:rPr>
      </w:pPr>
      <w:r>
        <w:rPr>
          <w:rFonts w:eastAsiaTheme="minorEastAsia"/>
          <w:b w:val="0"/>
        </w:rPr>
        <w:t>This contribution provides analysis and potential answers regarding CCCH based solution for non-SDT handling with the following observations and proposals:</w:t>
      </w:r>
    </w:p>
    <w:p w14:paraId="6B21D3E9" w14:textId="185FA958" w:rsidR="00DE0909" w:rsidRPr="005E2507" w:rsidRDefault="0092377C" w:rsidP="00DE0909">
      <w:pPr>
        <w:pStyle w:val="Proposal"/>
        <w:numPr>
          <w:ilvl w:val="0"/>
          <w:numId w:val="0"/>
        </w:numPr>
        <w:ind w:left="1474" w:hanging="1474"/>
        <w:rPr>
          <w:rFonts w:eastAsiaTheme="minorEastAsia"/>
        </w:rPr>
      </w:pPr>
      <w:r>
        <w:rPr>
          <w:rFonts w:eastAsiaTheme="minorEastAsia"/>
        </w:rPr>
        <w:t xml:space="preserve">Observation 1: </w:t>
      </w:r>
      <w:r w:rsidR="00DE0909" w:rsidRPr="00F670D5">
        <w:rPr>
          <w:rFonts w:eastAsiaTheme="minorEastAsia"/>
          <w:bCs w:val="0"/>
        </w:rPr>
        <w:t xml:space="preserve">the second </w:t>
      </w:r>
      <w:proofErr w:type="spellStart"/>
      <w:r w:rsidR="00DE0909" w:rsidRPr="00F670D5">
        <w:rPr>
          <w:rFonts w:eastAsiaTheme="minorEastAsia"/>
          <w:bCs w:val="0"/>
          <w:i/>
          <w:iCs/>
        </w:rPr>
        <w:t>RRCResumeRequest</w:t>
      </w:r>
      <w:proofErr w:type="spellEnd"/>
      <w:r w:rsidR="00DE0909" w:rsidRPr="00F670D5">
        <w:rPr>
          <w:rFonts w:eastAsiaTheme="minorEastAsia"/>
          <w:bCs w:val="0"/>
        </w:rPr>
        <w:t xml:space="preserve"> message should be processed by the new serving gNB</w:t>
      </w:r>
      <w:r w:rsidR="00DE0909">
        <w:rPr>
          <w:rFonts w:cs="Arial"/>
        </w:rPr>
        <w:t>.</w:t>
      </w:r>
    </w:p>
    <w:p w14:paraId="538588D0" w14:textId="77777777" w:rsidR="00DE0909" w:rsidRPr="005E2507" w:rsidRDefault="00DE0909" w:rsidP="00DE0909">
      <w:pPr>
        <w:pStyle w:val="Proposal"/>
        <w:numPr>
          <w:ilvl w:val="0"/>
          <w:numId w:val="0"/>
        </w:numPr>
        <w:ind w:left="1474" w:hanging="1474"/>
        <w:rPr>
          <w:rFonts w:eastAsiaTheme="minorEastAsia"/>
        </w:rPr>
      </w:pPr>
      <w:r>
        <w:rPr>
          <w:rFonts w:eastAsiaTheme="minorEastAsia"/>
        </w:rPr>
        <w:t xml:space="preserve">Observation 2: </w:t>
      </w:r>
      <w:r>
        <w:rPr>
          <w:rFonts w:eastAsiaTheme="minorEastAsia" w:hint="eastAsia"/>
        </w:rPr>
        <w:t>I</w:t>
      </w:r>
      <w:r>
        <w:rPr>
          <w:rFonts w:eastAsiaTheme="minorEastAsia"/>
        </w:rPr>
        <w:t>n case of SDT without anchor relocation, the old anchor gNB performs</w:t>
      </w:r>
      <w:r>
        <w:rPr>
          <w:rFonts w:cs="Arial"/>
        </w:rPr>
        <w:t xml:space="preserve"> the </w:t>
      </w:r>
      <w:proofErr w:type="spellStart"/>
      <w:r>
        <w:rPr>
          <w:rFonts w:cs="Arial"/>
          <w:i/>
          <w:iCs/>
        </w:rPr>
        <w:t>ResumeMAC</w:t>
      </w:r>
      <w:proofErr w:type="spellEnd"/>
      <w:r>
        <w:rPr>
          <w:rFonts w:cs="Arial"/>
          <w:i/>
          <w:iCs/>
        </w:rPr>
        <w:t>-I</w:t>
      </w:r>
      <w:r>
        <w:rPr>
          <w:rFonts w:cs="Arial"/>
        </w:rPr>
        <w:t xml:space="preserve"> verification.</w:t>
      </w:r>
    </w:p>
    <w:p w14:paraId="69ACAA97" w14:textId="086D314D" w:rsidR="0092377C" w:rsidRPr="00DD4A31" w:rsidRDefault="0092377C" w:rsidP="0092377C">
      <w:pPr>
        <w:pStyle w:val="Proposal"/>
        <w:numPr>
          <w:ilvl w:val="0"/>
          <w:numId w:val="0"/>
        </w:numPr>
        <w:ind w:left="1474" w:hanging="1474"/>
        <w:rPr>
          <w:rFonts w:eastAsiaTheme="minorEastAsia"/>
        </w:rPr>
      </w:pPr>
      <w:r>
        <w:rPr>
          <w:rFonts w:eastAsiaTheme="minorEastAsia"/>
        </w:rPr>
        <w:t xml:space="preserve">Observation </w:t>
      </w:r>
      <w:r w:rsidR="00DE0909">
        <w:rPr>
          <w:rFonts w:eastAsiaTheme="minorEastAsia"/>
        </w:rPr>
        <w:t>3</w:t>
      </w:r>
      <w:r>
        <w:rPr>
          <w:rFonts w:eastAsiaTheme="minorEastAsia"/>
        </w:rPr>
        <w:t xml:space="preserve">: </w:t>
      </w:r>
      <w:r w:rsidRPr="00DD4A31">
        <w:rPr>
          <w:rFonts w:eastAsiaTheme="minorEastAsia" w:hint="eastAsia"/>
        </w:rPr>
        <w:t>F</w:t>
      </w:r>
      <w:r w:rsidRPr="00DD4A31">
        <w:rPr>
          <w:rFonts w:eastAsiaTheme="minorEastAsia"/>
        </w:rPr>
        <w:t xml:space="preserve">rom RAN3 point of view, either serving gNB or old anchor gNB are feasible to </w:t>
      </w:r>
      <w:r>
        <w:rPr>
          <w:rFonts w:eastAsiaTheme="minorEastAsia"/>
        </w:rPr>
        <w:t xml:space="preserve">process the second </w:t>
      </w:r>
      <w:proofErr w:type="spellStart"/>
      <w:r w:rsidRPr="00DD4A31">
        <w:rPr>
          <w:rFonts w:eastAsiaTheme="minorEastAsia"/>
          <w:i/>
          <w:iCs/>
        </w:rPr>
        <w:t>RRCResumeRequest</w:t>
      </w:r>
      <w:proofErr w:type="spellEnd"/>
      <w:r>
        <w:rPr>
          <w:rFonts w:eastAsiaTheme="minorEastAsia"/>
        </w:rPr>
        <w:t xml:space="preserve"> message and perform</w:t>
      </w:r>
      <w:r w:rsidRPr="00DD4A31">
        <w:rPr>
          <w:rFonts w:eastAsiaTheme="minorEastAsia"/>
        </w:rPr>
        <w:t xml:space="preserve"> </w:t>
      </w:r>
      <w:r>
        <w:rPr>
          <w:rFonts w:eastAsiaTheme="minorEastAsia"/>
        </w:rPr>
        <w:t xml:space="preserve">the </w:t>
      </w:r>
      <w:proofErr w:type="spellStart"/>
      <w:r w:rsidRPr="00DD4A31">
        <w:rPr>
          <w:rFonts w:eastAsiaTheme="minorEastAsia"/>
          <w:i/>
          <w:iCs/>
        </w:rPr>
        <w:t>ResumeMAC</w:t>
      </w:r>
      <w:proofErr w:type="spellEnd"/>
      <w:r w:rsidRPr="00DD4A31">
        <w:rPr>
          <w:rFonts w:eastAsiaTheme="minorEastAsia"/>
        </w:rPr>
        <w:t>-I verification.</w:t>
      </w:r>
    </w:p>
    <w:p w14:paraId="33DACC84" w14:textId="00AF5907" w:rsidR="00DE0909" w:rsidRPr="0014266B" w:rsidRDefault="00DE0909" w:rsidP="00726C71">
      <w:pPr>
        <w:pStyle w:val="Proposal"/>
        <w:numPr>
          <w:ilvl w:val="0"/>
          <w:numId w:val="43"/>
        </w:numPr>
        <w:rPr>
          <w:rFonts w:eastAsiaTheme="minorEastAsia"/>
        </w:rPr>
      </w:pPr>
      <w:r>
        <w:rPr>
          <w:rFonts w:eastAsiaTheme="minorEastAsia"/>
        </w:rPr>
        <w:t xml:space="preserve">The new serving gNB processes the second </w:t>
      </w:r>
      <w:proofErr w:type="spellStart"/>
      <w:r>
        <w:rPr>
          <w:rFonts w:eastAsiaTheme="minorEastAsia"/>
        </w:rPr>
        <w:t>RRCResuemeRquest</w:t>
      </w:r>
      <w:proofErr w:type="spellEnd"/>
      <w:r>
        <w:rPr>
          <w:rFonts w:eastAsiaTheme="minorEastAsia"/>
        </w:rPr>
        <w:t xml:space="preserve"> message and the </w:t>
      </w:r>
      <w:proofErr w:type="gramStart"/>
      <w:r>
        <w:rPr>
          <w:rFonts w:eastAsiaTheme="minorEastAsia"/>
        </w:rPr>
        <w:t>Old</w:t>
      </w:r>
      <w:proofErr w:type="gramEnd"/>
      <w:r>
        <w:rPr>
          <w:rFonts w:eastAsiaTheme="minorEastAsia"/>
        </w:rPr>
        <w:t xml:space="preserve"> anchor gNB performs</w:t>
      </w:r>
      <w:r>
        <w:rPr>
          <w:rFonts w:cs="Arial"/>
        </w:rPr>
        <w:t xml:space="preserve"> the </w:t>
      </w:r>
      <w:proofErr w:type="spellStart"/>
      <w:r>
        <w:rPr>
          <w:rFonts w:cs="Arial"/>
          <w:i/>
          <w:iCs/>
        </w:rPr>
        <w:t>ResumeMAC</w:t>
      </w:r>
      <w:proofErr w:type="spellEnd"/>
      <w:r>
        <w:rPr>
          <w:rFonts w:cs="Arial"/>
          <w:i/>
          <w:iCs/>
        </w:rPr>
        <w:t>-I</w:t>
      </w:r>
      <w:r>
        <w:rPr>
          <w:rFonts w:cs="Arial"/>
        </w:rPr>
        <w:t xml:space="preserve"> verification.</w:t>
      </w:r>
    </w:p>
    <w:p w14:paraId="4E376932" w14:textId="4F80D95D" w:rsidR="0092377C" w:rsidRPr="00C62FB8" w:rsidRDefault="0092377C" w:rsidP="0092377C">
      <w:pPr>
        <w:pStyle w:val="Proposal"/>
        <w:rPr>
          <w:rFonts w:eastAsiaTheme="minorEastAsia"/>
        </w:rPr>
      </w:pPr>
      <w:r w:rsidRPr="0092377C">
        <w:rPr>
          <w:rFonts w:eastAsiaTheme="minorEastAsia"/>
          <w:bCs w:val="0"/>
        </w:rPr>
        <w:t xml:space="preserve">The new serving gNB or the old anchor gNB does not need to distinguish the second </w:t>
      </w:r>
      <w:proofErr w:type="spellStart"/>
      <w:r w:rsidRPr="0092377C">
        <w:rPr>
          <w:rFonts w:eastAsiaTheme="minorEastAsia"/>
          <w:bCs w:val="0"/>
          <w:i/>
          <w:iCs/>
        </w:rPr>
        <w:t>RRCResumeRequest</w:t>
      </w:r>
      <w:proofErr w:type="spellEnd"/>
      <w:r w:rsidRPr="0092377C">
        <w:rPr>
          <w:rFonts w:eastAsiaTheme="minorEastAsia"/>
          <w:bCs w:val="0"/>
        </w:rPr>
        <w:t xml:space="preserve"> message via any explicit indication sent from UE</w:t>
      </w:r>
    </w:p>
    <w:p w14:paraId="1D1F9E7A" w14:textId="3DEC0597" w:rsidR="00C62FB8" w:rsidRDefault="00C62FB8" w:rsidP="00C62FB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b/>
          <w:lang w:eastAsia="zh-CN"/>
        </w:rPr>
      </w:pPr>
      <w:r>
        <w:rPr>
          <w:rFonts w:eastAsiaTheme="minorEastAsia" w:hint="eastAsia"/>
          <w:b/>
          <w:lang w:eastAsia="zh-CN"/>
        </w:rPr>
        <w:lastRenderedPageBreak/>
        <w:t>R</w:t>
      </w:r>
      <w:r>
        <w:rPr>
          <w:rFonts w:eastAsiaTheme="minorEastAsia"/>
          <w:b/>
          <w:lang w:eastAsia="zh-CN"/>
        </w:rPr>
        <w:t xml:space="preserve">eference </w:t>
      </w:r>
    </w:p>
    <w:p w14:paraId="229F3B5D" w14:textId="12822CBD" w:rsidR="00C62FB8" w:rsidRPr="00C62FB8" w:rsidRDefault="00C62FB8" w:rsidP="00C62FB8">
      <w:pPr>
        <w:rPr>
          <w:rFonts w:ascii="Arial" w:eastAsiaTheme="minorEastAsia" w:hAnsi="Arial" w:cs="Arial"/>
          <w:lang w:eastAsia="zh-CN"/>
        </w:rPr>
      </w:pPr>
      <w:r w:rsidRPr="00C62FB8">
        <w:rPr>
          <w:rFonts w:ascii="Arial" w:eastAsiaTheme="minorEastAsia" w:hAnsi="Arial" w:cs="Arial"/>
          <w:lang w:eastAsia="zh-CN"/>
        </w:rPr>
        <w:t xml:space="preserve">[1] </w:t>
      </w:r>
      <w:r w:rsidRPr="00C62FB8">
        <w:rPr>
          <w:rFonts w:ascii="Arial" w:hAnsi="Arial" w:cs="Arial"/>
        </w:rPr>
        <w:t xml:space="preserve">R2-2201977. </w:t>
      </w:r>
      <w:r w:rsidRPr="00C62FB8">
        <w:rPr>
          <w:rFonts w:ascii="Arial" w:hAnsi="Arial" w:cs="Arial"/>
          <w:bCs/>
        </w:rPr>
        <w:t>LS on RAN3 impacts for non-SDT handling (Source RAN2)</w:t>
      </w:r>
      <w:r w:rsidR="009B65ED">
        <w:rPr>
          <w:rFonts w:ascii="Arial" w:hAnsi="Arial" w:cs="Arial"/>
          <w:bCs/>
        </w:rPr>
        <w:t>.</w:t>
      </w:r>
    </w:p>
    <w:sectPr w:rsidR="00C62FB8" w:rsidRPr="00C6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8AA02" w14:textId="77777777" w:rsidR="009A5252" w:rsidRDefault="009A5252">
      <w:pPr>
        <w:spacing w:after="0"/>
      </w:pPr>
      <w:r>
        <w:separator/>
      </w:r>
    </w:p>
  </w:endnote>
  <w:endnote w:type="continuationSeparator" w:id="0">
    <w:p w14:paraId="04FB699E" w14:textId="77777777" w:rsidR="009A5252" w:rsidRDefault="009A5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E359E" w14:textId="77777777" w:rsidR="009A5252" w:rsidRDefault="009A5252">
      <w:pPr>
        <w:spacing w:after="0"/>
      </w:pPr>
      <w:r>
        <w:separator/>
      </w:r>
    </w:p>
  </w:footnote>
  <w:footnote w:type="continuationSeparator" w:id="0">
    <w:p w14:paraId="75AEA0FD" w14:textId="77777777" w:rsidR="009A5252" w:rsidRDefault="009A52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448C3314"/>
    <w:lvl w:ilvl="0" w:tplc="2E6C593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31775"/>
    <w:multiLevelType w:val="hybridMultilevel"/>
    <w:tmpl w:val="1BA62BC2"/>
    <w:lvl w:ilvl="0" w:tplc="F3DA81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1A6C30"/>
    <w:multiLevelType w:val="hybridMultilevel"/>
    <w:tmpl w:val="A9D020E8"/>
    <w:lvl w:ilvl="0" w:tplc="C85620CC">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17D20EE"/>
    <w:multiLevelType w:val="hybridMultilevel"/>
    <w:tmpl w:val="FD9E6310"/>
    <w:lvl w:ilvl="0" w:tplc="6F5230C0">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A12336"/>
    <w:multiLevelType w:val="hybridMultilevel"/>
    <w:tmpl w:val="0A2694A6"/>
    <w:lvl w:ilvl="0" w:tplc="3A5C4F1C">
      <w:start w:val="2"/>
      <w:numFmt w:val="bullet"/>
      <w:lvlText w:val="-"/>
      <w:lvlJc w:val="left"/>
      <w:pPr>
        <w:ind w:left="360" w:hanging="360"/>
      </w:pPr>
      <w:rPr>
        <w:rFonts w:ascii="Times New Roman" w:eastAsiaTheme="minorEastAsia" w:hAnsi="Times New Roman"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9"/>
  </w:num>
  <w:num w:numId="4">
    <w:abstractNumId w:val="2"/>
  </w:num>
  <w:num w:numId="5">
    <w:abstractNumId w:val="8"/>
  </w:num>
  <w:num w:numId="6">
    <w:abstractNumId w:val="6"/>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0"/>
  </w:num>
  <w:num w:numId="13">
    <w:abstractNumId w:val="8"/>
  </w:num>
  <w:num w:numId="14">
    <w:abstractNumId w:val="8"/>
  </w:num>
  <w:num w:numId="15">
    <w:abstractNumId w:val="8"/>
  </w:num>
  <w:num w:numId="16">
    <w:abstractNumId w:val="3"/>
  </w:num>
  <w:num w:numId="17">
    <w:abstractNumId w:val="14"/>
  </w:num>
  <w:num w:numId="18">
    <w:abstractNumId w:val="11"/>
  </w:num>
  <w:num w:numId="19">
    <w:abstractNumId w:val="8"/>
  </w:num>
  <w:num w:numId="20">
    <w:abstractNumId w:val="8"/>
  </w:num>
  <w:num w:numId="21">
    <w:abstractNumId w:val="4"/>
  </w:num>
  <w:num w:numId="22">
    <w:abstractNumId w:val="7"/>
  </w:num>
  <w:num w:numId="23">
    <w:abstractNumId w:val="5"/>
  </w:num>
  <w:num w:numId="24">
    <w:abstractNumId w:val="12"/>
  </w:num>
  <w:num w:numId="25">
    <w:abstractNumId w:val="17"/>
  </w:num>
  <w:num w:numId="26">
    <w:abstractNumId w:val="1"/>
  </w:num>
  <w:num w:numId="27">
    <w:abstractNumId w:val="18"/>
  </w:num>
  <w:num w:numId="28">
    <w:abstractNumId w:val="10"/>
  </w:num>
  <w:num w:numId="29">
    <w:abstractNumId w:val="8"/>
  </w:num>
  <w:num w:numId="30">
    <w:abstractNumId w:val="8"/>
  </w:num>
  <w:num w:numId="31">
    <w:abstractNumId w:val="8"/>
  </w:num>
  <w:num w:numId="32">
    <w:abstractNumId w:val="8"/>
  </w:num>
  <w:num w:numId="33">
    <w:abstractNumId w:val="8"/>
  </w:num>
  <w:num w:numId="34">
    <w:abstractNumId w:val="16"/>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lvlOverride w:ilvl="0">
      <w:startOverride w:val="1"/>
    </w:lvlOverride>
  </w:num>
  <w:num w:numId="44">
    <w:abstractNumId w:val="8"/>
  </w:num>
  <w:num w:numId="45">
    <w:abstractNumId w:val="8"/>
  </w:num>
  <w:num w:numId="46">
    <w:abstractNumId w:val="8"/>
  </w:num>
  <w:num w:numId="4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15"/>
    <w:rsid w:val="00015561"/>
    <w:rsid w:val="00016F2D"/>
    <w:rsid w:val="00017F23"/>
    <w:rsid w:val="0002218A"/>
    <w:rsid w:val="00023E1B"/>
    <w:rsid w:val="00025166"/>
    <w:rsid w:val="0002710A"/>
    <w:rsid w:val="0002751E"/>
    <w:rsid w:val="000315BF"/>
    <w:rsid w:val="00032A3D"/>
    <w:rsid w:val="0003318D"/>
    <w:rsid w:val="00034F96"/>
    <w:rsid w:val="000352E6"/>
    <w:rsid w:val="00036372"/>
    <w:rsid w:val="00037418"/>
    <w:rsid w:val="00040BA1"/>
    <w:rsid w:val="0004170C"/>
    <w:rsid w:val="00042096"/>
    <w:rsid w:val="00043168"/>
    <w:rsid w:val="00043A56"/>
    <w:rsid w:val="00045418"/>
    <w:rsid w:val="00046BB2"/>
    <w:rsid w:val="000474DB"/>
    <w:rsid w:val="00050F9D"/>
    <w:rsid w:val="000516FB"/>
    <w:rsid w:val="00051EF1"/>
    <w:rsid w:val="00052481"/>
    <w:rsid w:val="00052ACC"/>
    <w:rsid w:val="00052C2A"/>
    <w:rsid w:val="00053DA9"/>
    <w:rsid w:val="00055D38"/>
    <w:rsid w:val="00055F0C"/>
    <w:rsid w:val="00055FE0"/>
    <w:rsid w:val="00056273"/>
    <w:rsid w:val="00057A04"/>
    <w:rsid w:val="00057D99"/>
    <w:rsid w:val="00057DFB"/>
    <w:rsid w:val="00060097"/>
    <w:rsid w:val="000600EA"/>
    <w:rsid w:val="00060297"/>
    <w:rsid w:val="00064369"/>
    <w:rsid w:val="000660B9"/>
    <w:rsid w:val="00066263"/>
    <w:rsid w:val="00066282"/>
    <w:rsid w:val="0006710A"/>
    <w:rsid w:val="00067B93"/>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085"/>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6A71"/>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266B"/>
    <w:rsid w:val="0014617A"/>
    <w:rsid w:val="001463F9"/>
    <w:rsid w:val="001465B0"/>
    <w:rsid w:val="00146E02"/>
    <w:rsid w:val="00147072"/>
    <w:rsid w:val="00147497"/>
    <w:rsid w:val="00150518"/>
    <w:rsid w:val="001512FC"/>
    <w:rsid w:val="001524A5"/>
    <w:rsid w:val="0015371C"/>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1F"/>
    <w:rsid w:val="001C6B2D"/>
    <w:rsid w:val="001C6B66"/>
    <w:rsid w:val="001C718C"/>
    <w:rsid w:val="001D1279"/>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5F3F"/>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5A38"/>
    <w:rsid w:val="00236F69"/>
    <w:rsid w:val="002373AA"/>
    <w:rsid w:val="0024008A"/>
    <w:rsid w:val="002427E6"/>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E98"/>
    <w:rsid w:val="00276F7B"/>
    <w:rsid w:val="00277CC9"/>
    <w:rsid w:val="0028194F"/>
    <w:rsid w:val="002832A0"/>
    <w:rsid w:val="00283E0E"/>
    <w:rsid w:val="002858F3"/>
    <w:rsid w:val="00290E4D"/>
    <w:rsid w:val="00291A94"/>
    <w:rsid w:val="00292384"/>
    <w:rsid w:val="00292430"/>
    <w:rsid w:val="00293236"/>
    <w:rsid w:val="00295261"/>
    <w:rsid w:val="002954BF"/>
    <w:rsid w:val="00296159"/>
    <w:rsid w:val="002967A2"/>
    <w:rsid w:val="002970F6"/>
    <w:rsid w:val="002A14C9"/>
    <w:rsid w:val="002A18FF"/>
    <w:rsid w:val="002A221F"/>
    <w:rsid w:val="002A49B0"/>
    <w:rsid w:val="002A59F4"/>
    <w:rsid w:val="002A61CD"/>
    <w:rsid w:val="002A66DA"/>
    <w:rsid w:val="002A6E64"/>
    <w:rsid w:val="002B26D2"/>
    <w:rsid w:val="002B79A6"/>
    <w:rsid w:val="002C4CD3"/>
    <w:rsid w:val="002C6CC2"/>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58CD"/>
    <w:rsid w:val="00367582"/>
    <w:rsid w:val="00370270"/>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4B9"/>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165B6"/>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5627"/>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0F78"/>
    <w:rsid w:val="004A179D"/>
    <w:rsid w:val="004A1858"/>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124"/>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221"/>
    <w:rsid w:val="005336BC"/>
    <w:rsid w:val="00533780"/>
    <w:rsid w:val="0053565A"/>
    <w:rsid w:val="005364EC"/>
    <w:rsid w:val="00536A3B"/>
    <w:rsid w:val="00537628"/>
    <w:rsid w:val="00540494"/>
    <w:rsid w:val="00542DB3"/>
    <w:rsid w:val="00543A43"/>
    <w:rsid w:val="005449E6"/>
    <w:rsid w:val="0054622F"/>
    <w:rsid w:val="005465EC"/>
    <w:rsid w:val="005512C9"/>
    <w:rsid w:val="00551678"/>
    <w:rsid w:val="005527ED"/>
    <w:rsid w:val="00552FA4"/>
    <w:rsid w:val="0056728E"/>
    <w:rsid w:val="005706DE"/>
    <w:rsid w:val="00570E6B"/>
    <w:rsid w:val="00570E77"/>
    <w:rsid w:val="00571043"/>
    <w:rsid w:val="00571E21"/>
    <w:rsid w:val="0057239A"/>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0B31"/>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2507"/>
    <w:rsid w:val="005E3E6B"/>
    <w:rsid w:val="005F0150"/>
    <w:rsid w:val="005F0B4E"/>
    <w:rsid w:val="005F1FA5"/>
    <w:rsid w:val="005F23D1"/>
    <w:rsid w:val="005F3055"/>
    <w:rsid w:val="005F335E"/>
    <w:rsid w:val="005F39CF"/>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5D70"/>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0538"/>
    <w:rsid w:val="00671960"/>
    <w:rsid w:val="0067262A"/>
    <w:rsid w:val="00673B6B"/>
    <w:rsid w:val="00673C3C"/>
    <w:rsid w:val="00673F3F"/>
    <w:rsid w:val="00673F64"/>
    <w:rsid w:val="006749CD"/>
    <w:rsid w:val="0067551B"/>
    <w:rsid w:val="00677BA3"/>
    <w:rsid w:val="00684D52"/>
    <w:rsid w:val="00685872"/>
    <w:rsid w:val="006870CA"/>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B76BE"/>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2DF3"/>
    <w:rsid w:val="00703B5D"/>
    <w:rsid w:val="00706209"/>
    <w:rsid w:val="00706920"/>
    <w:rsid w:val="00706DC7"/>
    <w:rsid w:val="00707B2E"/>
    <w:rsid w:val="0071022A"/>
    <w:rsid w:val="007119BC"/>
    <w:rsid w:val="00712739"/>
    <w:rsid w:val="007159A3"/>
    <w:rsid w:val="00715F84"/>
    <w:rsid w:val="00716514"/>
    <w:rsid w:val="00717A3F"/>
    <w:rsid w:val="00717A41"/>
    <w:rsid w:val="007204FA"/>
    <w:rsid w:val="00720D1E"/>
    <w:rsid w:val="00722AB3"/>
    <w:rsid w:val="00723E52"/>
    <w:rsid w:val="0072459F"/>
    <w:rsid w:val="0072606E"/>
    <w:rsid w:val="007262EA"/>
    <w:rsid w:val="00726486"/>
    <w:rsid w:val="00726C71"/>
    <w:rsid w:val="007278B6"/>
    <w:rsid w:val="00727F8A"/>
    <w:rsid w:val="00731A11"/>
    <w:rsid w:val="0073274E"/>
    <w:rsid w:val="0073401C"/>
    <w:rsid w:val="00734651"/>
    <w:rsid w:val="00735CA3"/>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772C2"/>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027B"/>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9ED"/>
    <w:rsid w:val="00804A90"/>
    <w:rsid w:val="0080590D"/>
    <w:rsid w:val="0080653F"/>
    <w:rsid w:val="00810FDD"/>
    <w:rsid w:val="008111D8"/>
    <w:rsid w:val="00813334"/>
    <w:rsid w:val="008137C5"/>
    <w:rsid w:val="00814AFA"/>
    <w:rsid w:val="00814B87"/>
    <w:rsid w:val="00814BC3"/>
    <w:rsid w:val="00815F92"/>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B86"/>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E75FE"/>
    <w:rsid w:val="008F2347"/>
    <w:rsid w:val="008F2EDC"/>
    <w:rsid w:val="008F32D0"/>
    <w:rsid w:val="008F5635"/>
    <w:rsid w:val="008F6911"/>
    <w:rsid w:val="008F71A2"/>
    <w:rsid w:val="008F777E"/>
    <w:rsid w:val="009016FE"/>
    <w:rsid w:val="00903F99"/>
    <w:rsid w:val="009076DF"/>
    <w:rsid w:val="009076F8"/>
    <w:rsid w:val="00907DA7"/>
    <w:rsid w:val="00907F64"/>
    <w:rsid w:val="00915728"/>
    <w:rsid w:val="009158A2"/>
    <w:rsid w:val="00922D29"/>
    <w:rsid w:val="00922D2D"/>
    <w:rsid w:val="0092377C"/>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47FBA"/>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5252"/>
    <w:rsid w:val="009A6197"/>
    <w:rsid w:val="009A62C1"/>
    <w:rsid w:val="009B1269"/>
    <w:rsid w:val="009B3DB9"/>
    <w:rsid w:val="009B47E2"/>
    <w:rsid w:val="009B4E0F"/>
    <w:rsid w:val="009B545E"/>
    <w:rsid w:val="009B65ED"/>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23A4"/>
    <w:rsid w:val="00A33459"/>
    <w:rsid w:val="00A339D0"/>
    <w:rsid w:val="00A33BB9"/>
    <w:rsid w:val="00A349F7"/>
    <w:rsid w:val="00A353DC"/>
    <w:rsid w:val="00A37D25"/>
    <w:rsid w:val="00A40310"/>
    <w:rsid w:val="00A403BE"/>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44A6"/>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09D"/>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476"/>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3660"/>
    <w:rsid w:val="00BE519D"/>
    <w:rsid w:val="00BF45AE"/>
    <w:rsid w:val="00BF4A70"/>
    <w:rsid w:val="00BF5074"/>
    <w:rsid w:val="00BF51E3"/>
    <w:rsid w:val="00BF526D"/>
    <w:rsid w:val="00BF5779"/>
    <w:rsid w:val="00BF6CC9"/>
    <w:rsid w:val="00BF6D77"/>
    <w:rsid w:val="00C0250A"/>
    <w:rsid w:val="00C0261E"/>
    <w:rsid w:val="00C02AE4"/>
    <w:rsid w:val="00C0564F"/>
    <w:rsid w:val="00C06B65"/>
    <w:rsid w:val="00C1130F"/>
    <w:rsid w:val="00C1473E"/>
    <w:rsid w:val="00C14B33"/>
    <w:rsid w:val="00C14DD8"/>
    <w:rsid w:val="00C166D4"/>
    <w:rsid w:val="00C177C2"/>
    <w:rsid w:val="00C21296"/>
    <w:rsid w:val="00C2274D"/>
    <w:rsid w:val="00C23CB9"/>
    <w:rsid w:val="00C241C9"/>
    <w:rsid w:val="00C24F3D"/>
    <w:rsid w:val="00C2644A"/>
    <w:rsid w:val="00C300FF"/>
    <w:rsid w:val="00C32C18"/>
    <w:rsid w:val="00C41130"/>
    <w:rsid w:val="00C42B96"/>
    <w:rsid w:val="00C4396A"/>
    <w:rsid w:val="00C43A33"/>
    <w:rsid w:val="00C44D07"/>
    <w:rsid w:val="00C462C3"/>
    <w:rsid w:val="00C46669"/>
    <w:rsid w:val="00C47F23"/>
    <w:rsid w:val="00C50AD1"/>
    <w:rsid w:val="00C5599A"/>
    <w:rsid w:val="00C6044B"/>
    <w:rsid w:val="00C60C04"/>
    <w:rsid w:val="00C62FB8"/>
    <w:rsid w:val="00C631D9"/>
    <w:rsid w:val="00C6351D"/>
    <w:rsid w:val="00C64655"/>
    <w:rsid w:val="00C64976"/>
    <w:rsid w:val="00C66EE6"/>
    <w:rsid w:val="00C67EEA"/>
    <w:rsid w:val="00C73671"/>
    <w:rsid w:val="00C74509"/>
    <w:rsid w:val="00C745A1"/>
    <w:rsid w:val="00C749D0"/>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3056"/>
    <w:rsid w:val="00CB4032"/>
    <w:rsid w:val="00CB6AC8"/>
    <w:rsid w:val="00CB7A7D"/>
    <w:rsid w:val="00CC30EC"/>
    <w:rsid w:val="00CC344B"/>
    <w:rsid w:val="00CC3491"/>
    <w:rsid w:val="00CC68DD"/>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2A96"/>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5E79"/>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1D47"/>
    <w:rsid w:val="00D635F6"/>
    <w:rsid w:val="00D6370E"/>
    <w:rsid w:val="00D63E18"/>
    <w:rsid w:val="00D66884"/>
    <w:rsid w:val="00D66B44"/>
    <w:rsid w:val="00D72CCB"/>
    <w:rsid w:val="00D72F2B"/>
    <w:rsid w:val="00D74E37"/>
    <w:rsid w:val="00D802B9"/>
    <w:rsid w:val="00D83F77"/>
    <w:rsid w:val="00D8466F"/>
    <w:rsid w:val="00D85CEF"/>
    <w:rsid w:val="00D8643E"/>
    <w:rsid w:val="00D9096F"/>
    <w:rsid w:val="00D91632"/>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4A31"/>
    <w:rsid w:val="00DD642E"/>
    <w:rsid w:val="00DD6516"/>
    <w:rsid w:val="00DD7971"/>
    <w:rsid w:val="00DD7EC3"/>
    <w:rsid w:val="00DE0046"/>
    <w:rsid w:val="00DE0909"/>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67C95"/>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371B"/>
    <w:rsid w:val="00EC3DD3"/>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E6"/>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3B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055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C7FA3"/>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 w:type="character" w:customStyle="1" w:styleId="aff0">
    <w:name w:val="列出段落 字符"/>
    <w:link w:val="aff1"/>
    <w:uiPriority w:val="34"/>
    <w:qFormat/>
    <w:locked/>
    <w:rsid w:val="00947FBA"/>
    <w:rPr>
      <w:rFonts w:ascii="Calibri" w:eastAsia="Calibri" w:hAnsi="Calibri"/>
      <w:sz w:val="22"/>
      <w:szCs w:val="22"/>
      <w:lang w:eastAsia="zh-CN"/>
    </w:rPr>
  </w:style>
  <w:style w:type="paragraph" w:customStyle="1" w:styleId="aff1">
    <w:basedOn w:val="a"/>
    <w:next w:val="af6"/>
    <w:link w:val="aff0"/>
    <w:uiPriority w:val="34"/>
    <w:qFormat/>
    <w:rsid w:val="00947FBA"/>
    <w:pPr>
      <w:overflowPunct/>
      <w:autoSpaceDE/>
      <w:autoSpaceDN/>
      <w:adjustRightInd/>
      <w:spacing w:after="0"/>
      <w:ind w:left="708"/>
      <w:textAlignment w:val="auto"/>
    </w:pPr>
    <w:rPr>
      <w:rFonts w:ascii="Calibri" w:eastAsia="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23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16067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4806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27</cp:revision>
  <cp:lastPrinted>2018-05-22T10:28:00Z</cp:lastPrinted>
  <dcterms:created xsi:type="dcterms:W3CDTF">2022-02-07T11:11:00Z</dcterms:created>
  <dcterms:modified xsi:type="dcterms:W3CDTF">2022-02-11T02:29:00Z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